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CD" w:rsidRPr="00044FCD" w:rsidRDefault="00044FCD" w:rsidP="00044FCD">
      <w:pPr>
        <w:spacing w:after="0"/>
        <w:jc w:val="right"/>
        <w:rPr>
          <w:rFonts w:ascii="Times New Roman" w:hAnsi="Times New Roman" w:cs="Times New Roman"/>
          <w:color w:val="FF0000"/>
          <w:sz w:val="26"/>
          <w:szCs w:val="26"/>
        </w:rPr>
      </w:pPr>
      <w:bookmarkStart w:id="0" w:name="z39"/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приложение 6-1 в соответствии с приказом </w:t>
      </w:r>
    </w:p>
    <w:p w:rsidR="00044FCD" w:rsidRPr="00044FCD" w:rsidRDefault="00044FCD" w:rsidP="00044FCD">
      <w:pPr>
        <w:spacing w:after="0"/>
        <w:jc w:val="right"/>
        <w:rPr>
          <w:rFonts w:ascii="Times New Roman" w:hAnsi="Times New Roman" w:cs="Times New Roman"/>
          <w:color w:val="FF0000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Министра сельского хозяйства РК </w:t>
      </w:r>
    </w:p>
    <w:p w:rsidR="00044FCD" w:rsidRPr="00044FCD" w:rsidRDefault="00044FCD" w:rsidP="00044FCD">
      <w:pPr>
        <w:spacing w:after="0"/>
        <w:jc w:val="right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>от 30.12.2020 № 412</w:t>
      </w:r>
    </w:p>
    <w:p w:rsidR="00094A70" w:rsidRPr="00044FCD" w:rsidRDefault="00094A70" w:rsidP="00044FCD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b/>
          <w:color w:val="000000"/>
          <w:sz w:val="26"/>
          <w:szCs w:val="26"/>
        </w:rPr>
        <w:t>Глава 3. Порядок оказания государственной услуги</w:t>
      </w:r>
    </w:p>
    <w:bookmarkEnd w:id="0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      Сноска. Заголовок главы 3 - в редакции приказа Министра сельского хозяйства РК от 30.12.2020 № 412 (вводится в действие по истечении десяти календарных дней после дня его первого официального опубликования).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" w:name="z40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31. Государственная услуга оказывается ветеринарными организациями.</w:t>
      </w:r>
    </w:p>
    <w:bookmarkEnd w:id="1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Для получения государственной услуги физическое или юридическое лицо (далее – услугополучатель) предоставляет в ветеринарную организацию, либо посредством портала, заявление по форме согласно приложению 6 к настоящим Правилам.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</w:t>
      </w:r>
      <w:proofErr w:type="gram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 в стандарте государственной услуги "Выдача ветеринарного паспорта" согласно приложению 6-1 к настоящим Правилам).</w:t>
      </w:r>
      <w:proofErr w:type="gramEnd"/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Сведения о документе, удостоверяющем личность физического лица,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ветеринарная организация получает из соответствующих государственных систем через шлюз "электронного правительства".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Информационное взаимодействие портала и информационных систем осуществляется согласно статье 43 Закона Республики Казахстан от 24 ноября 2015 года "Об информатизации".</w:t>
      </w:r>
    </w:p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Пункт 31 - в редакции приказа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2" w:name="z211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31-1. Работник ветеринарной организации в день поступления осуществляет регистрацию заявления и направляет его руководителю ветеринарной организации, которым назначается ответственный ветеринарный врач.</w:t>
      </w:r>
    </w:p>
    <w:bookmarkEnd w:id="2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При обращении услугополучателя после окончания рабочего времени, в выходные и праздничные дни в соответствии с Трудовым кодексом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Подтверждением принятия заявления на бумажном носителе в ветеринарной организации является отметка на его копии о регистрации с указанием даты и времени.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В случае обращения услугополучателя через портал, в "личном кабинете" услугополучателя отображается статус о принятии запроса для оказания государственной услуги, а также уведомление с указанием даты и времени получения результата государственной услуги.</w:t>
      </w:r>
    </w:p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Правила дополнены пунктом 31-1 в соответствии с приказом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3" w:name="z212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31-2. Ответственный ветеринарный врач в течение двух рабочих дней с момента регистрации заявления, проверяет полноту представленных документов.</w:t>
      </w:r>
    </w:p>
    <w:bookmarkEnd w:id="3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      В случае представления </w:t>
      </w:r>
      <w:proofErr w:type="spell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услугополучателем</w:t>
      </w:r>
      <w:proofErr w:type="spellEnd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неполного пакета документов, и (или) представления документов с истекшим сроком действия, ответственный ветеринарный врач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готовит и направляет </w:t>
      </w:r>
      <w:proofErr w:type="spell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услугополучателю</w:t>
      </w:r>
      <w:proofErr w:type="spellEnd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мотивированный отказ в дальнейшем рассмотрении заявления.</w:t>
      </w:r>
    </w:p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Правила дополнены пунктом 31-2 в соответствии с приказом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4" w:name="z213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31-3. В случае предоставления </w:t>
      </w:r>
      <w:proofErr w:type="spell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услугополучателем</w:t>
      </w:r>
      <w:proofErr w:type="spellEnd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полного пакета документов, ответственный ветеринарный врач проверяет индивидуальный номер сельскохозяйственного животного в базе данных, оформляет результат оказания государственной услуги – ветеринарный паспорт по форме согласно приложению 2 </w:t>
      </w:r>
      <w:proofErr w:type="gram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к</w:t>
      </w:r>
      <w:proofErr w:type="gramEnd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настоящим</w:t>
      </w:r>
      <w:proofErr w:type="gramEnd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Правилам, либо мотивированный отказ в оказании государственной услуги по форме согласно приложению 6-2 к настоящим Правилам.</w:t>
      </w:r>
    </w:p>
    <w:bookmarkEnd w:id="4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Ветеринарный паспорт оформляется в бумажной форме. Сведения в ветеринарный паспорт заносятся ветеринарным врачом ветеринарной организации, скрепляются подписью и печатью ветеринарного врача ветеринарной организации.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При обращении услугополучателя через портал, в "личный кабинет" услугополучателя направляется информация о месте, дате и времени получения ветеринарного паспорта, либо мотивированный отказ в оказании государственной услуги в форме электронного документа, удостоверенного ЭЦП уполномоченного лица ветеринарной организации.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Срок выдачи результата оказания государственной услуги составляет три рабочих дня с момента подачи заявления.</w:t>
      </w:r>
    </w:p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Правила дополнены пунктом 31-3 в соответствии с приказом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5" w:name="z41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32. Ветеринарный паспорт на сельскохозяйственных животных выдается индивидуально, за исключением мелкого рогатого скота, свиней.</w:t>
      </w:r>
    </w:p>
    <w:bookmarkEnd w:id="5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Номер паспорта соответствует индивидуальному номеру сельскохозяйственных животных, указанному в пункте 3 настоящих Правил.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6" w:name="z42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33. Ветеринарный паспорт на мелкий рогатый скот (овцы, козы), свиней выдается на группу (отару). При выдаче паспорта на группу (отару) мелкого рогатого скота, свиней в номере ветеринарного паспорта указываются первые четыре символа индивидуального номера соответствующего вида сельскохозяйственных животных, указанных в пунктах 3, 4 и 5 настоящих Правил, и количество сельскохозяйственных животных в группе (отаре). В ветеринарный паспорт заносятся индивидуальные номера каждого сельскохозяйственного животного группы (отары).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7" w:name="z43"/>
      <w:bookmarkEnd w:id="6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34. Сведения о проведенных ветеринарных обработках и диагностических исследованиях сельскохозяйственного животного и другие сведения о сельскохозяйственном животном (пол, масть, возраст сельскохозяйственного животного, дополнительные признаки) заносятся в базу данных.</w:t>
      </w:r>
    </w:p>
    <w:bookmarkEnd w:id="7"/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Пункт 34 - в редакции приказа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8" w:name="z44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      35. Последующее обновление данных ветеринарного паспорта осуществляется в процессе проведения ветеринарных мероприятий, смены владельца, при перемещении сельскохозяйственных животных с территории одной административно-территориальной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lastRenderedPageBreak/>
        <w:t>единицы на территорию другой административно-территориальной единицы и в других случаях.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9" w:name="z45"/>
      <w:bookmarkEnd w:id="8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36. При выбытии крупных сельскохозяйственных животных (реализация на воспроизводство) ветеринарный паспорт передается новому владельцу сельскохозяйственного животного с соответствующей отметкой в нем.</w:t>
      </w:r>
    </w:p>
    <w:bookmarkEnd w:id="9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При выбытии части группы (отары) мелких сельскохозяйственных животных (реализация на воспроизводство) новому владельцу выдается выписка из ветеринарного паспорта. По прибытию мелкого сельскохозяйственного животного в пункт назначения, оформляется ветеринарный паспорт без изменения имеющегося индивидуального номера сельскохозяйственного животного.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Соответствующие сведения вносятся в базу данных.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0" w:name="z46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      37. </w:t>
      </w:r>
      <w:proofErr w:type="gram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После убоя сельскохозяйственных животных на убойных площадках (площадках по убою), убойных пунктах и мясоперерабатывающих предприятиях ветеринарные паспорта и изделия (средства) для проведения идентификации сельскохозяйственных животных передаются по описи ветеринарным организациям ветеринарными врачами убойных площадок (площадок по убою), убойных пунктов и мясоперерабатывающих предприятий, а при убое сельскохозяйственных животных для личного потребления - владельцами.</w:t>
      </w:r>
      <w:proofErr w:type="gramEnd"/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1" w:name="z47"/>
      <w:bookmarkEnd w:id="10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38. При гибели животного, а также возникновении случаев, предусмотренных в пункте 29 настоящих Правил, ветеринарные паспорта и изделия (средства) для проведения идентификации сельскохозяйственных животных уничтожаются ветеринарными организациями с направлением соответствующей информации в подразделения местных исполнительных органов.</w:t>
      </w:r>
    </w:p>
    <w:bookmarkEnd w:id="11"/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Пункт 38 - в редакции приказа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2" w:name="z48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39. Выдача дубликата ветеринарного паспорта производится при его утере или порче.</w:t>
      </w:r>
    </w:p>
    <w:bookmarkEnd w:id="12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Для получения дубликата ветеринарного паспорта услугополучатель предоставляет в ветеринарную организацию, либо посредством портала, заявление по форме согласно приложению 7 к настоящим Правилам.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Утерянные, испорченные ветеринарные паспорта считаются недействительными со дня подачи владельцами сельскохозяйственных животных заявления по форме согласно приложению 7 к настоящим Правилам.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</w:t>
      </w:r>
      <w:proofErr w:type="gram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При поступлении заявления на получение дубликата ветеринарного паспорта, ветеринарный врач ветеринарной организации в течение двух рабочих дней со дня подачи заявления проверяет индивидуальный номер сельскохозяйственного животного в базе данных, оформляет дубликат ветеринарного паспорта с надписью "Дубликат" в правом верхнем углу и указанием даты первичной выдачи ветеринарного паспорта и даты его переоформления, либо мотивированный отказ в оказании государственной услуги по форме</w:t>
      </w:r>
      <w:proofErr w:type="gramEnd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согласно приложению 6-2 к настоящим Правилам.</w:t>
      </w:r>
    </w:p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Пункт 39 - в редакции приказа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3" w:name="z49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40. В случае необходимости получения выписки из ветеринарного паспорта, услугополучатель предоставляет в ветеринарную организацию, либо посредством портала, заявление по форме согласно приложению 8 к настоящим Правилам.</w:t>
      </w:r>
    </w:p>
    <w:bookmarkEnd w:id="13"/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      Ветеринарный врач ветеринарной организации в течение тридцати минут рассматривает заявление и выдает выписку из ветеринарного паспорта, либо мотивированный отказ в оказании государственной услуги по форме согласно приложению 6-2 к настоящим Правилам.</w:t>
      </w:r>
    </w:p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Пункт 40 - в редакции приказа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4" w:name="z214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40-1. Основаниями для отказа в оказании государственной услуги являются: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5" w:name="z215"/>
      <w:bookmarkEnd w:id="14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      1) установление недостоверности документов, представленных </w:t>
      </w:r>
      <w:proofErr w:type="spell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услугополучателем</w:t>
      </w:r>
      <w:proofErr w:type="spellEnd"/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для получения ветеринарного паспорта, и (или) данных (сведений), содержащихся в них;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6" w:name="z216"/>
      <w:bookmarkEnd w:id="15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2) несоответствие услугополучателя и (или) представленных данных и сведений, необходимых для оказания государственной услуги, требованиям, установленным настоящими Правилами;</w:t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bookmarkStart w:id="17" w:name="z217"/>
      <w:bookmarkEnd w:id="16"/>
      <w:r w:rsidRPr="00044FCD">
        <w:rPr>
          <w:rFonts w:ascii="Times New Roman" w:hAnsi="Times New Roman" w:cs="Times New Roman"/>
          <w:color w:val="000000"/>
          <w:sz w:val="26"/>
          <w:szCs w:val="26"/>
        </w:rPr>
        <w:t>      3) в отношении услугополучателя имеется вступившее в законную силу решение (приговор) суда о запрещении деятельности или отдельных видов деятельности, требующих получения ветеринарного паспорта.</w:t>
      </w:r>
    </w:p>
    <w:bookmarkEnd w:id="17"/>
    <w:p w:rsidR="00094A70" w:rsidRPr="00044FCD" w:rsidRDefault="00094A70" w:rsidP="00094A7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Правила дополнены пунктом 40-1 в соответствии с приказом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</w:p>
    <w:p w:rsidR="00094A70" w:rsidRPr="00044FCD" w:rsidRDefault="00094A70" w:rsidP="00094A7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44FCD">
        <w:rPr>
          <w:rFonts w:ascii="Times New Roman" w:hAnsi="Times New Roman" w:cs="Times New Roman"/>
          <w:color w:val="000000"/>
          <w:sz w:val="26"/>
          <w:szCs w:val="26"/>
        </w:rPr>
        <w:t xml:space="preserve">       40-2. </w:t>
      </w:r>
      <w:proofErr w:type="gramStart"/>
      <w:r w:rsidRPr="00044FCD">
        <w:rPr>
          <w:rFonts w:ascii="Times New Roman" w:hAnsi="Times New Roman" w:cs="Times New Roman"/>
          <w:color w:val="000000"/>
          <w:sz w:val="26"/>
          <w:szCs w:val="26"/>
        </w:rPr>
        <w:t>Ветеринарная организация обеспечивает внесение данных о стадии оказания государственной услуги в информационную систему мониторинга оказания государственных услуг согласно подпункту 11) пункта 2 статьи 5 Закона о государственных услугах.</w:t>
      </w:r>
      <w:proofErr w:type="gramEnd"/>
    </w:p>
    <w:p w:rsidR="00094A70" w:rsidRPr="00044FCD" w:rsidRDefault="00094A70" w:rsidP="00094A70">
      <w:pPr>
        <w:spacing w:after="0"/>
        <w:rPr>
          <w:sz w:val="26"/>
          <w:szCs w:val="26"/>
        </w:rPr>
      </w:pP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      Сноска. Правила дополнены пунктом 40-2 в соответствии с приказом Министра сельского хозяйства РК от 30.12.2020 </w:t>
      </w:r>
      <w:r w:rsidRPr="00044FCD">
        <w:rPr>
          <w:rFonts w:ascii="Times New Roman" w:hAnsi="Times New Roman" w:cs="Times New Roman"/>
          <w:color w:val="000000"/>
          <w:sz w:val="26"/>
          <w:szCs w:val="26"/>
        </w:rPr>
        <w:t>№ 412</w:t>
      </w:r>
      <w:r w:rsidRPr="00044FCD">
        <w:rPr>
          <w:rFonts w:ascii="Times New Roman" w:hAnsi="Times New Roman" w:cs="Times New Roman"/>
          <w:color w:val="FF0000"/>
          <w:sz w:val="26"/>
          <w:szCs w:val="26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044FCD">
        <w:rPr>
          <w:rFonts w:ascii="Times New Roman" w:hAnsi="Times New Roman" w:cs="Times New Roman"/>
          <w:sz w:val="26"/>
          <w:szCs w:val="26"/>
        </w:rPr>
        <w:br/>
      </w:r>
      <w:bookmarkStart w:id="18" w:name="_GoBack"/>
      <w:bookmarkEnd w:id="18"/>
    </w:p>
    <w:sectPr w:rsidR="00094A70" w:rsidRPr="00044FCD" w:rsidSect="00044FCD">
      <w:pgSz w:w="11906" w:h="16838"/>
      <w:pgMar w:top="426" w:right="566" w:bottom="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4A70"/>
    <w:rsid w:val="00044FCD"/>
    <w:rsid w:val="000800F7"/>
    <w:rsid w:val="00094A70"/>
    <w:rsid w:val="00344A50"/>
    <w:rsid w:val="00D83537"/>
    <w:rsid w:val="00D852AB"/>
    <w:rsid w:val="00F8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1703</Words>
  <Characters>9713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2022-01-26T05:25:00Z</cp:lastPrinted>
  <dcterms:created xsi:type="dcterms:W3CDTF">2022-01-26T04:26:00Z</dcterms:created>
  <dcterms:modified xsi:type="dcterms:W3CDTF">2024-02-06T08:49:00Z</dcterms:modified>
</cp:coreProperties>
</file>